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1D" w:rsidRPr="00590247" w:rsidRDefault="00555D1D" w:rsidP="00555D1D">
      <w:pPr>
        <w:spacing w:line="360" w:lineRule="auto"/>
        <w:jc w:val="center"/>
        <w:rPr>
          <w:u w:val="single"/>
          <w:lang w:val="pt-BR"/>
        </w:rPr>
      </w:pPr>
      <w:r>
        <w:rPr>
          <w:u w:val="single"/>
          <w:lang w:val="pt-BR"/>
        </w:rPr>
        <w:t xml:space="preserve">AULA 04 – </w:t>
      </w:r>
      <w:r w:rsidRPr="00590247">
        <w:rPr>
          <w:u w:val="single"/>
          <w:lang w:val="pt-BR"/>
        </w:rPr>
        <w:t>EXERCÍCIOS</w:t>
      </w:r>
    </w:p>
    <w:p w:rsidR="00555D1D" w:rsidRDefault="00555D1D" w:rsidP="00555D1D">
      <w:pPr>
        <w:spacing w:line="360" w:lineRule="auto"/>
        <w:jc w:val="both"/>
        <w:rPr>
          <w:lang w:val="pt-BR"/>
        </w:rPr>
      </w:pPr>
    </w:p>
    <w:p w:rsidR="00555D1D" w:rsidRDefault="00555D1D" w:rsidP="00555D1D">
      <w:pPr>
        <w:spacing w:line="360" w:lineRule="auto"/>
        <w:jc w:val="both"/>
        <w:rPr>
          <w:lang w:val="pt-BR"/>
        </w:rPr>
      </w:pPr>
      <w:r>
        <w:rPr>
          <w:lang w:val="pt-BR"/>
        </w:rPr>
        <w:t xml:space="preserve">1. </w:t>
      </w:r>
      <w:r w:rsidR="00CE257B">
        <w:rPr>
          <w:lang w:val="pt-BR"/>
        </w:rPr>
        <w:t>Numa folha a parte, de punho, escreva e explique todos os sete quesitos imprescindíveis de um bom sermão que você aprendeu nas aulas 2 e 3.</w:t>
      </w:r>
    </w:p>
    <w:p w:rsidR="00555D1D" w:rsidRDefault="00555D1D" w:rsidP="00555D1D">
      <w:pPr>
        <w:spacing w:line="360" w:lineRule="auto"/>
        <w:jc w:val="both"/>
        <w:rPr>
          <w:lang w:val="pt-BR"/>
        </w:rPr>
      </w:pPr>
    </w:p>
    <w:p w:rsidR="00555D1D" w:rsidRDefault="00555D1D" w:rsidP="00555D1D">
      <w:pPr>
        <w:spacing w:line="360" w:lineRule="auto"/>
        <w:jc w:val="both"/>
        <w:rPr>
          <w:lang w:val="pt-BR"/>
        </w:rPr>
      </w:pPr>
      <w:r>
        <w:rPr>
          <w:lang w:val="pt-BR"/>
        </w:rPr>
        <w:t>2. Vamos começar agora a preparação do seu sermão no texto que lhe foi designado na primeira carta do apóstolo João. O primeiro passo na sua preparação é que você conheça bem o livro que vai pregar. Sendo assim, siga os seguintes passos abaixo. Para fazer esse exercício você precisará, pelo menos, de três tipos de livros: um bom comentário em 1 João, um bom livro de introdução ao Novo Testamento, um bom livro de Teologia do Novo Testamento.</w:t>
      </w:r>
    </w:p>
    <w:p w:rsidR="00555D1D" w:rsidRDefault="00555D1D" w:rsidP="00555D1D">
      <w:pPr>
        <w:spacing w:line="360" w:lineRule="auto"/>
        <w:jc w:val="both"/>
        <w:rPr>
          <w:lang w:val="pt-BR"/>
        </w:rPr>
      </w:pPr>
    </w:p>
    <w:p w:rsidR="00555D1D" w:rsidRDefault="00555D1D" w:rsidP="00555D1D">
      <w:pPr>
        <w:spacing w:line="360" w:lineRule="auto"/>
        <w:ind w:left="720"/>
        <w:jc w:val="both"/>
        <w:rPr>
          <w:lang w:val="pt-BR"/>
        </w:rPr>
      </w:pPr>
      <w:r>
        <w:rPr>
          <w:lang w:val="pt-BR"/>
        </w:rPr>
        <w:t>A. Leia a primeira carta de João, por inteiro, em três traduções diferentes (Revista e Corrigida, Almeida 21, e Nova Versão Transformadora). Idenfique os versos que são traduzidos de maneira diferente. As diferenças alteram a meneira de se entender o texto?</w:t>
      </w:r>
    </w:p>
    <w:p w:rsidR="004528C4" w:rsidRDefault="004528C4" w:rsidP="00555D1D">
      <w:pPr>
        <w:spacing w:line="360" w:lineRule="auto"/>
        <w:ind w:left="720"/>
        <w:jc w:val="both"/>
        <w:rPr>
          <w:b/>
          <w:sz w:val="22"/>
          <w:szCs w:val="22"/>
          <w:lang w:val="pt-BR"/>
        </w:rPr>
      </w:pPr>
      <w:proofErr w:type="spellStart"/>
      <w:r w:rsidRPr="004528C4">
        <w:rPr>
          <w:b/>
          <w:sz w:val="22"/>
          <w:szCs w:val="22"/>
          <w:lang w:val="pt-BR"/>
        </w:rPr>
        <w:t>OBs.</w:t>
      </w:r>
      <w:proofErr w:type="spellEnd"/>
      <w:r w:rsidRPr="004528C4">
        <w:rPr>
          <w:b/>
          <w:sz w:val="22"/>
          <w:szCs w:val="22"/>
          <w:lang w:val="pt-BR"/>
        </w:rPr>
        <w:t xml:space="preserve"> </w:t>
      </w:r>
      <w:proofErr w:type="spellStart"/>
      <w:r w:rsidRPr="004528C4">
        <w:rPr>
          <w:b/>
          <w:sz w:val="22"/>
          <w:szCs w:val="22"/>
          <w:lang w:val="pt-BR"/>
        </w:rPr>
        <w:t>Pof</w:t>
      </w:r>
      <w:proofErr w:type="spellEnd"/>
      <w:r w:rsidRPr="004528C4">
        <w:rPr>
          <w:b/>
          <w:sz w:val="22"/>
          <w:szCs w:val="22"/>
          <w:lang w:val="pt-BR"/>
        </w:rPr>
        <w:t>. As versões que eu li a 1</w:t>
      </w:r>
      <w:r w:rsidR="00171604">
        <w:rPr>
          <w:b/>
          <w:sz w:val="22"/>
          <w:szCs w:val="22"/>
          <w:lang w:val="pt-BR"/>
        </w:rPr>
        <w:t>ª.</w:t>
      </w:r>
      <w:r w:rsidRPr="004528C4">
        <w:rPr>
          <w:b/>
          <w:sz w:val="22"/>
          <w:szCs w:val="22"/>
          <w:lang w:val="pt-BR"/>
        </w:rPr>
        <w:t xml:space="preserve"> Carta de João foram:</w:t>
      </w:r>
      <w:r>
        <w:rPr>
          <w:b/>
          <w:sz w:val="22"/>
          <w:szCs w:val="22"/>
          <w:lang w:val="pt-BR"/>
        </w:rPr>
        <w:t xml:space="preserve"> </w:t>
      </w:r>
    </w:p>
    <w:p w:rsidR="004528C4" w:rsidRDefault="004528C4" w:rsidP="00555D1D">
      <w:pPr>
        <w:spacing w:line="360" w:lineRule="auto"/>
        <w:ind w:left="720"/>
        <w:jc w:val="both"/>
        <w:rPr>
          <w:b/>
          <w:sz w:val="22"/>
          <w:szCs w:val="22"/>
          <w:lang w:val="pt-BR"/>
        </w:rPr>
      </w:pPr>
      <w:r>
        <w:rPr>
          <w:b/>
          <w:sz w:val="22"/>
          <w:szCs w:val="22"/>
          <w:lang w:val="pt-BR"/>
        </w:rPr>
        <w:t>João Ferreira de Almeida R</w:t>
      </w:r>
      <w:r w:rsidR="003B5AF0">
        <w:rPr>
          <w:b/>
          <w:sz w:val="22"/>
          <w:szCs w:val="22"/>
          <w:lang w:val="pt-BR"/>
        </w:rPr>
        <w:t xml:space="preserve">evista e atualizada, </w:t>
      </w:r>
      <w:r w:rsidR="00EE02E1">
        <w:rPr>
          <w:b/>
          <w:sz w:val="22"/>
          <w:szCs w:val="22"/>
          <w:lang w:val="pt-BR"/>
        </w:rPr>
        <w:t>corrigida</w:t>
      </w:r>
      <w:r w:rsidR="003B5AF0">
        <w:rPr>
          <w:b/>
          <w:sz w:val="22"/>
          <w:szCs w:val="22"/>
          <w:lang w:val="pt-BR"/>
        </w:rPr>
        <w:t xml:space="preserve"> </w:t>
      </w:r>
      <w:r>
        <w:rPr>
          <w:b/>
          <w:sz w:val="22"/>
          <w:szCs w:val="22"/>
          <w:lang w:val="pt-BR"/>
        </w:rPr>
        <w:t>revisada e linguagem de hoje.</w:t>
      </w:r>
    </w:p>
    <w:p w:rsidR="004528C4" w:rsidRPr="004528C4" w:rsidRDefault="004528C4" w:rsidP="00555D1D">
      <w:pPr>
        <w:spacing w:line="360" w:lineRule="auto"/>
        <w:ind w:left="720"/>
        <w:jc w:val="both"/>
        <w:rPr>
          <w:b/>
          <w:sz w:val="22"/>
          <w:szCs w:val="22"/>
          <w:lang w:val="pt-BR"/>
        </w:rPr>
      </w:pPr>
      <w:r>
        <w:rPr>
          <w:b/>
          <w:sz w:val="22"/>
          <w:szCs w:val="22"/>
          <w:lang w:val="pt-BR"/>
        </w:rPr>
        <w:t xml:space="preserve">Por </w:t>
      </w:r>
      <w:r w:rsidR="00686DB2">
        <w:rPr>
          <w:b/>
          <w:sz w:val="22"/>
          <w:szCs w:val="22"/>
          <w:lang w:val="pt-BR"/>
        </w:rPr>
        <w:t xml:space="preserve">eu </w:t>
      </w:r>
      <w:r>
        <w:rPr>
          <w:b/>
          <w:sz w:val="22"/>
          <w:szCs w:val="22"/>
          <w:lang w:val="pt-BR"/>
        </w:rPr>
        <w:t>n</w:t>
      </w:r>
      <w:r w:rsidR="00686DB2">
        <w:rPr>
          <w:b/>
          <w:sz w:val="22"/>
          <w:szCs w:val="22"/>
          <w:lang w:val="pt-BR"/>
        </w:rPr>
        <w:t xml:space="preserve">ão ter </w:t>
      </w:r>
      <w:r>
        <w:rPr>
          <w:b/>
          <w:sz w:val="22"/>
          <w:szCs w:val="22"/>
          <w:lang w:val="pt-BR"/>
        </w:rPr>
        <w:t>conseguido as versões que o prof.</w:t>
      </w:r>
      <w:r w:rsidR="00686DB2">
        <w:rPr>
          <w:b/>
          <w:sz w:val="22"/>
          <w:szCs w:val="22"/>
          <w:lang w:val="pt-BR"/>
        </w:rPr>
        <w:t xml:space="preserve"> Pediu </w:t>
      </w:r>
      <w:r>
        <w:rPr>
          <w:b/>
          <w:sz w:val="22"/>
          <w:szCs w:val="22"/>
          <w:lang w:val="pt-BR"/>
        </w:rPr>
        <w:t xml:space="preserve">     </w:t>
      </w:r>
    </w:p>
    <w:p w:rsidR="004528C4" w:rsidRDefault="00595C77" w:rsidP="00555D1D">
      <w:pPr>
        <w:spacing w:line="360" w:lineRule="auto"/>
        <w:ind w:left="720"/>
        <w:jc w:val="both"/>
        <w:rPr>
          <w:lang w:val="pt-BR"/>
        </w:rPr>
      </w:pPr>
      <w:r>
        <w:rPr>
          <w:lang w:val="pt-BR"/>
        </w:rPr>
        <w:t xml:space="preserve">   </w:t>
      </w:r>
    </w:p>
    <w:p w:rsidR="00687578" w:rsidRDefault="008469F5" w:rsidP="008469F5">
      <w:pPr>
        <w:spacing w:line="360" w:lineRule="auto"/>
        <w:jc w:val="both"/>
        <w:rPr>
          <w:b/>
          <w:sz w:val="22"/>
          <w:szCs w:val="22"/>
          <w:lang w:val="pt-BR"/>
        </w:rPr>
      </w:pPr>
      <w:r>
        <w:rPr>
          <w:b/>
          <w:sz w:val="22"/>
          <w:szCs w:val="22"/>
          <w:lang w:val="pt-BR"/>
        </w:rPr>
        <w:t xml:space="preserve">            </w:t>
      </w:r>
      <w:r w:rsidR="00B55D7B">
        <w:rPr>
          <w:b/>
          <w:sz w:val="22"/>
          <w:szCs w:val="22"/>
          <w:lang w:val="pt-BR"/>
        </w:rPr>
        <w:t xml:space="preserve">1 </w:t>
      </w:r>
      <w:proofErr w:type="spellStart"/>
      <w:r w:rsidR="00B55D7B">
        <w:rPr>
          <w:b/>
          <w:sz w:val="22"/>
          <w:szCs w:val="22"/>
          <w:lang w:val="pt-BR"/>
        </w:rPr>
        <w:t>Jo</w:t>
      </w:r>
      <w:proofErr w:type="spellEnd"/>
      <w:r w:rsidR="00B55D7B">
        <w:rPr>
          <w:b/>
          <w:sz w:val="22"/>
          <w:szCs w:val="22"/>
          <w:lang w:val="pt-BR"/>
        </w:rPr>
        <w:t xml:space="preserve"> </w:t>
      </w:r>
      <w:r w:rsidR="00595C77" w:rsidRPr="004528C4">
        <w:rPr>
          <w:b/>
          <w:sz w:val="22"/>
          <w:szCs w:val="22"/>
          <w:lang w:val="pt-BR"/>
        </w:rPr>
        <w:t>2. 19</w:t>
      </w:r>
      <w:r w:rsidR="00B55D7B">
        <w:rPr>
          <w:b/>
          <w:sz w:val="22"/>
          <w:szCs w:val="22"/>
          <w:lang w:val="pt-BR"/>
        </w:rPr>
        <w:t xml:space="preserve">, na tradução atualizada e linguagem de hoje, diz que os falsos mestres </w:t>
      </w:r>
      <w:r w:rsidR="00EE02E1">
        <w:rPr>
          <w:b/>
          <w:sz w:val="22"/>
          <w:szCs w:val="22"/>
          <w:lang w:val="pt-BR"/>
        </w:rPr>
        <w:t>“</w:t>
      </w:r>
      <w:r w:rsidR="00B55D7B">
        <w:rPr>
          <w:b/>
          <w:sz w:val="22"/>
          <w:szCs w:val="22"/>
          <w:lang w:val="pt-BR"/>
        </w:rPr>
        <w:t xml:space="preserve">saíram </w:t>
      </w:r>
      <w:r>
        <w:rPr>
          <w:b/>
          <w:sz w:val="22"/>
          <w:szCs w:val="22"/>
          <w:lang w:val="pt-BR"/>
        </w:rPr>
        <w:t>do             nosso meio</w:t>
      </w:r>
      <w:r w:rsidR="00EE02E1">
        <w:rPr>
          <w:b/>
          <w:sz w:val="22"/>
          <w:szCs w:val="22"/>
          <w:lang w:val="pt-BR"/>
        </w:rPr>
        <w:t>”</w:t>
      </w:r>
      <w:r>
        <w:rPr>
          <w:b/>
          <w:sz w:val="22"/>
          <w:szCs w:val="22"/>
          <w:lang w:val="pt-BR"/>
        </w:rPr>
        <w:t xml:space="preserve">, já na corrigida diz “saíram de nós”. 1 </w:t>
      </w:r>
      <w:proofErr w:type="spellStart"/>
      <w:r>
        <w:rPr>
          <w:b/>
          <w:sz w:val="22"/>
          <w:szCs w:val="22"/>
          <w:lang w:val="pt-BR"/>
        </w:rPr>
        <w:t>J</w:t>
      </w:r>
      <w:r w:rsidR="0047787C">
        <w:rPr>
          <w:b/>
          <w:sz w:val="22"/>
          <w:szCs w:val="22"/>
          <w:lang w:val="pt-BR"/>
        </w:rPr>
        <w:t>o</w:t>
      </w:r>
      <w:proofErr w:type="spellEnd"/>
      <w:r w:rsidR="0047787C">
        <w:rPr>
          <w:b/>
          <w:sz w:val="22"/>
          <w:szCs w:val="22"/>
          <w:lang w:val="pt-BR"/>
        </w:rPr>
        <w:t xml:space="preserve"> 2. 26, na versão atualizada e linguagem de hoje diz que os falsos mestres </w:t>
      </w:r>
      <w:r w:rsidR="009C0EEF">
        <w:rPr>
          <w:b/>
          <w:sz w:val="22"/>
          <w:szCs w:val="22"/>
          <w:lang w:val="pt-BR"/>
        </w:rPr>
        <w:t>“</w:t>
      </w:r>
      <w:r w:rsidR="0047787C">
        <w:rPr>
          <w:b/>
          <w:sz w:val="22"/>
          <w:szCs w:val="22"/>
          <w:lang w:val="pt-BR"/>
        </w:rPr>
        <w:t>procuravam enganar</w:t>
      </w:r>
      <w:r w:rsidR="009C0EEF">
        <w:rPr>
          <w:b/>
          <w:sz w:val="22"/>
          <w:szCs w:val="22"/>
          <w:lang w:val="pt-BR"/>
        </w:rPr>
        <w:t>”</w:t>
      </w:r>
      <w:r w:rsidR="0047787C">
        <w:rPr>
          <w:b/>
          <w:sz w:val="22"/>
          <w:szCs w:val="22"/>
          <w:lang w:val="pt-BR"/>
        </w:rPr>
        <w:t xml:space="preserve"> a Igreja, mas na corrigida diz</w:t>
      </w:r>
      <w:r w:rsidR="009C0EEF">
        <w:rPr>
          <w:b/>
          <w:sz w:val="22"/>
          <w:szCs w:val="22"/>
          <w:lang w:val="pt-BR"/>
        </w:rPr>
        <w:t xml:space="preserve">: “..acerca do que vos enganam”, </w:t>
      </w:r>
      <w:r w:rsidR="0047787C">
        <w:rPr>
          <w:b/>
          <w:sz w:val="22"/>
          <w:szCs w:val="22"/>
          <w:lang w:val="pt-BR"/>
        </w:rPr>
        <w:t xml:space="preserve"> que eles enganavam a Igreja. </w:t>
      </w:r>
      <w:r w:rsidR="00543AF1">
        <w:rPr>
          <w:b/>
          <w:sz w:val="22"/>
          <w:szCs w:val="22"/>
          <w:lang w:val="pt-BR"/>
        </w:rPr>
        <w:t xml:space="preserve">1 </w:t>
      </w:r>
      <w:proofErr w:type="spellStart"/>
      <w:r w:rsidR="00543AF1">
        <w:rPr>
          <w:b/>
          <w:sz w:val="22"/>
          <w:szCs w:val="22"/>
          <w:lang w:val="pt-BR"/>
        </w:rPr>
        <w:t>Jo</w:t>
      </w:r>
      <w:proofErr w:type="spellEnd"/>
      <w:r w:rsidR="00543AF1">
        <w:rPr>
          <w:b/>
          <w:sz w:val="22"/>
          <w:szCs w:val="22"/>
          <w:lang w:val="pt-BR"/>
        </w:rPr>
        <w:t xml:space="preserve"> 3. 18</w:t>
      </w:r>
      <w:r w:rsidR="00366CCB">
        <w:rPr>
          <w:b/>
          <w:sz w:val="22"/>
          <w:szCs w:val="22"/>
          <w:lang w:val="pt-BR"/>
        </w:rPr>
        <w:t>, diz na tradução atualizada, que o amor que devemos exercitar deve ser “</w:t>
      </w:r>
      <w:r w:rsidR="006E7CC7">
        <w:rPr>
          <w:b/>
          <w:sz w:val="22"/>
          <w:szCs w:val="22"/>
          <w:lang w:val="pt-BR"/>
        </w:rPr>
        <w:t>..</w:t>
      </w:r>
      <w:r w:rsidR="00366CCB">
        <w:rPr>
          <w:b/>
          <w:sz w:val="22"/>
          <w:szCs w:val="22"/>
          <w:lang w:val="pt-BR"/>
        </w:rPr>
        <w:t>de fato e de verdade”. Mas na corrigida e linguagem de hoje</w:t>
      </w:r>
      <w:r w:rsidR="001D5076">
        <w:rPr>
          <w:b/>
          <w:sz w:val="22"/>
          <w:szCs w:val="22"/>
          <w:lang w:val="pt-BR"/>
        </w:rPr>
        <w:t xml:space="preserve"> diz: “..por meio de ações, “..Em</w:t>
      </w:r>
      <w:r w:rsidR="006E7CC7">
        <w:rPr>
          <w:b/>
          <w:sz w:val="22"/>
          <w:szCs w:val="22"/>
          <w:lang w:val="pt-BR"/>
        </w:rPr>
        <w:t xml:space="preserve"> obra e em v</w:t>
      </w:r>
      <w:r w:rsidR="001D5076">
        <w:rPr>
          <w:b/>
          <w:sz w:val="22"/>
          <w:szCs w:val="22"/>
          <w:lang w:val="pt-BR"/>
        </w:rPr>
        <w:t>erdade</w:t>
      </w:r>
      <w:r w:rsidR="006E7CC7">
        <w:rPr>
          <w:b/>
          <w:sz w:val="22"/>
          <w:szCs w:val="22"/>
          <w:lang w:val="pt-BR"/>
        </w:rPr>
        <w:t>”</w:t>
      </w:r>
      <w:r w:rsidR="001D5076">
        <w:rPr>
          <w:b/>
          <w:sz w:val="22"/>
          <w:szCs w:val="22"/>
          <w:lang w:val="pt-BR"/>
        </w:rPr>
        <w:t>.</w:t>
      </w:r>
      <w:r w:rsidR="006E7CC7">
        <w:rPr>
          <w:b/>
          <w:sz w:val="22"/>
          <w:szCs w:val="22"/>
          <w:lang w:val="pt-BR"/>
        </w:rPr>
        <w:t xml:space="preserve"> </w:t>
      </w:r>
      <w:r w:rsidR="00C80D33">
        <w:rPr>
          <w:b/>
          <w:sz w:val="22"/>
          <w:szCs w:val="22"/>
          <w:lang w:val="pt-BR"/>
        </w:rPr>
        <w:t xml:space="preserve">1 </w:t>
      </w:r>
      <w:proofErr w:type="spellStart"/>
      <w:r w:rsidR="00C80D33">
        <w:rPr>
          <w:b/>
          <w:sz w:val="22"/>
          <w:szCs w:val="22"/>
          <w:lang w:val="pt-BR"/>
        </w:rPr>
        <w:t>Jo</w:t>
      </w:r>
      <w:proofErr w:type="spellEnd"/>
      <w:r w:rsidR="00C80D33">
        <w:rPr>
          <w:b/>
          <w:sz w:val="22"/>
          <w:szCs w:val="22"/>
          <w:lang w:val="pt-BR"/>
        </w:rPr>
        <w:t xml:space="preserve"> 4. 1, diz a versão atualizada e linguagem de hoje que os falsos mestres “..se espalharam por toda parte, “..</w:t>
      </w:r>
      <w:r w:rsidR="00040843">
        <w:rPr>
          <w:b/>
          <w:sz w:val="22"/>
          <w:szCs w:val="22"/>
          <w:lang w:val="pt-BR"/>
        </w:rPr>
        <w:t>tem s</w:t>
      </w:r>
      <w:r w:rsidR="00C80D33">
        <w:rPr>
          <w:b/>
          <w:sz w:val="22"/>
          <w:szCs w:val="22"/>
          <w:lang w:val="pt-BR"/>
        </w:rPr>
        <w:t xml:space="preserve">aído pelo mundo a fora”. </w:t>
      </w:r>
      <w:r w:rsidR="00040843">
        <w:rPr>
          <w:b/>
          <w:sz w:val="22"/>
          <w:szCs w:val="22"/>
          <w:lang w:val="pt-BR"/>
        </w:rPr>
        <w:t xml:space="preserve">Na corrigida diz, “.. se tem levantado do mundo”. </w:t>
      </w:r>
      <w:r w:rsidR="004E2F36">
        <w:rPr>
          <w:b/>
          <w:sz w:val="22"/>
          <w:szCs w:val="22"/>
          <w:lang w:val="pt-BR"/>
        </w:rPr>
        <w:t xml:space="preserve">1 </w:t>
      </w:r>
      <w:proofErr w:type="spellStart"/>
      <w:r w:rsidR="004E2F36">
        <w:rPr>
          <w:b/>
          <w:sz w:val="22"/>
          <w:szCs w:val="22"/>
          <w:lang w:val="pt-BR"/>
        </w:rPr>
        <w:t>Jo</w:t>
      </w:r>
      <w:proofErr w:type="spellEnd"/>
      <w:r w:rsidR="004E2F36">
        <w:rPr>
          <w:b/>
          <w:sz w:val="22"/>
          <w:szCs w:val="22"/>
          <w:lang w:val="pt-BR"/>
        </w:rPr>
        <w:t xml:space="preserve"> 5. 18, na versão corrigida diz que os que nascem de Deus, “.. não </w:t>
      </w:r>
      <w:proofErr w:type="spellStart"/>
      <w:r w:rsidR="004E2F36">
        <w:rPr>
          <w:b/>
          <w:sz w:val="22"/>
          <w:szCs w:val="22"/>
          <w:lang w:val="pt-BR"/>
        </w:rPr>
        <w:t>peca</w:t>
      </w:r>
      <w:proofErr w:type="spellEnd"/>
      <w:r w:rsidR="004E2F36">
        <w:rPr>
          <w:b/>
          <w:sz w:val="22"/>
          <w:szCs w:val="22"/>
          <w:lang w:val="pt-BR"/>
        </w:rPr>
        <w:t xml:space="preserve">”, na atualizada diz: “.. não vive em pecado”. </w:t>
      </w:r>
    </w:p>
    <w:p w:rsidR="00687578" w:rsidRDefault="00687578" w:rsidP="008469F5">
      <w:pPr>
        <w:spacing w:line="360" w:lineRule="auto"/>
        <w:jc w:val="both"/>
        <w:rPr>
          <w:b/>
          <w:sz w:val="22"/>
          <w:szCs w:val="22"/>
          <w:lang w:val="pt-BR"/>
        </w:rPr>
      </w:pPr>
    </w:p>
    <w:p w:rsidR="00555D1D" w:rsidRPr="004528C4" w:rsidRDefault="00687578" w:rsidP="008469F5">
      <w:pPr>
        <w:spacing w:line="360" w:lineRule="auto"/>
        <w:jc w:val="both"/>
        <w:rPr>
          <w:b/>
          <w:sz w:val="22"/>
          <w:szCs w:val="22"/>
          <w:lang w:val="pt-BR"/>
        </w:rPr>
      </w:pPr>
      <w:r>
        <w:rPr>
          <w:b/>
          <w:sz w:val="22"/>
          <w:szCs w:val="22"/>
          <w:lang w:val="pt-BR"/>
        </w:rPr>
        <w:t xml:space="preserve">     Sim, não resta nenhuma dúvida de que as diferentes traduções alteram a maneira de se entender um texto. Um exemplo muito claro é o texto de 1 João 5. 18, na versão corrigida o leitor pode ter o </w:t>
      </w:r>
      <w:r>
        <w:rPr>
          <w:b/>
          <w:sz w:val="22"/>
          <w:szCs w:val="22"/>
          <w:lang w:val="pt-BR"/>
        </w:rPr>
        <w:lastRenderedPageBreak/>
        <w:t xml:space="preserve">entendimento de que o nascido de Deus, nunca mais cometerá pecado. Mas lendo a versão atualizada terá o entendimento, de que não é que o nascido de Deus nunca mais pecará, mas que o seu prazer não é viver mais no pecado, por mais que ele esteja propenso a pecar. </w:t>
      </w:r>
      <w:r w:rsidR="004E2F36">
        <w:rPr>
          <w:b/>
          <w:sz w:val="22"/>
          <w:szCs w:val="22"/>
          <w:lang w:val="pt-BR"/>
        </w:rPr>
        <w:t xml:space="preserve"> </w:t>
      </w:r>
    </w:p>
    <w:p w:rsidR="00555D1D" w:rsidRDefault="00555D1D" w:rsidP="00555D1D">
      <w:pPr>
        <w:spacing w:line="360" w:lineRule="auto"/>
        <w:ind w:left="720"/>
        <w:jc w:val="both"/>
        <w:rPr>
          <w:lang w:val="pt-BR"/>
        </w:rPr>
      </w:pPr>
      <w:r>
        <w:rPr>
          <w:lang w:val="pt-BR"/>
        </w:rPr>
        <w:t xml:space="preserve">B. Familiarize-se com o panorama histórico da carta (aspectos sociais, geográficos, políticos). Identifique quem eram os leitores originais e a data de composição da carta. O que estava acontecendo na região onde viviam os leitores originais naquele período? </w:t>
      </w:r>
    </w:p>
    <w:p w:rsidR="006F330F" w:rsidRDefault="006F330F" w:rsidP="00555D1D">
      <w:pPr>
        <w:spacing w:line="360" w:lineRule="auto"/>
        <w:ind w:left="720"/>
        <w:jc w:val="both"/>
        <w:rPr>
          <w:b/>
          <w:sz w:val="20"/>
          <w:szCs w:val="20"/>
          <w:lang w:val="pt-BR"/>
        </w:rPr>
      </w:pPr>
      <w:r>
        <w:rPr>
          <w:lang w:val="pt-BR"/>
        </w:rPr>
        <w:t xml:space="preserve">   </w:t>
      </w:r>
      <w:r w:rsidRPr="00027DA0">
        <w:rPr>
          <w:b/>
          <w:lang w:val="pt-BR"/>
        </w:rPr>
        <w:t xml:space="preserve">Bom, quanto aos leitores originais desta carta, para quem João escreve em primeiríssima mão, “É provável que João tenha escrito para um grupo específico de cristãos com os quais ele tinha uma relação próxima, mas a identidade precisa deles é desconhecida”. </w:t>
      </w:r>
      <w:r w:rsidR="00606707">
        <w:rPr>
          <w:b/>
          <w:lang w:val="pt-BR"/>
        </w:rPr>
        <w:t>(</w:t>
      </w:r>
      <w:r w:rsidRPr="001372B2">
        <w:rPr>
          <w:b/>
          <w:sz w:val="20"/>
          <w:szCs w:val="20"/>
          <w:lang w:val="pt-BR"/>
        </w:rPr>
        <w:t>Fonte</w:t>
      </w:r>
      <w:r w:rsidR="001372B2" w:rsidRPr="001372B2">
        <w:rPr>
          <w:b/>
          <w:sz w:val="20"/>
          <w:szCs w:val="20"/>
          <w:lang w:val="pt-BR"/>
        </w:rPr>
        <w:t>: Bíblia de Estudo de Genebra</w:t>
      </w:r>
      <w:r w:rsidR="00606707">
        <w:rPr>
          <w:b/>
          <w:sz w:val="20"/>
          <w:szCs w:val="20"/>
          <w:lang w:val="pt-BR"/>
        </w:rPr>
        <w:t>)</w:t>
      </w:r>
      <w:r w:rsidR="00971ECA">
        <w:rPr>
          <w:b/>
          <w:sz w:val="20"/>
          <w:szCs w:val="20"/>
          <w:lang w:val="pt-BR"/>
        </w:rPr>
        <w:t>.</w:t>
      </w:r>
      <w:r w:rsidR="00027DA0">
        <w:rPr>
          <w:b/>
          <w:sz w:val="20"/>
          <w:szCs w:val="20"/>
          <w:lang w:val="pt-BR"/>
        </w:rPr>
        <w:t xml:space="preserve"> </w:t>
      </w:r>
      <w:r w:rsidR="00027DA0" w:rsidRPr="00395F2B">
        <w:rPr>
          <w:b/>
          <w:lang w:val="pt-BR"/>
        </w:rPr>
        <w:t>Quanto a data da composição da 1ª carta de João, “O reconhecimento</w:t>
      </w:r>
      <w:r w:rsidR="00395F2B">
        <w:rPr>
          <w:b/>
          <w:lang w:val="pt-BR"/>
        </w:rPr>
        <w:t xml:space="preserve"> de que </w:t>
      </w:r>
      <w:r w:rsidR="00844CDE">
        <w:rPr>
          <w:b/>
          <w:lang w:val="pt-BR"/>
        </w:rPr>
        <w:t>a epístola de 1 João pode ter sido</w:t>
      </w:r>
      <w:r w:rsidR="00233E3D">
        <w:rPr>
          <w:b/>
          <w:lang w:val="pt-BR"/>
        </w:rPr>
        <w:t xml:space="preserve"> o legado apostólico de João que ele transmitiu perto do final de sua vida, faz com que ela seja datada em algum ponto nas duas últimas décadas do século 1º, ( 85- 95 D. C. )</w:t>
      </w:r>
      <w:r w:rsidR="00606707">
        <w:rPr>
          <w:b/>
          <w:lang w:val="pt-BR"/>
        </w:rPr>
        <w:t xml:space="preserve"> </w:t>
      </w:r>
      <w:r w:rsidR="00606707" w:rsidRPr="00606707">
        <w:rPr>
          <w:b/>
          <w:sz w:val="20"/>
          <w:szCs w:val="20"/>
          <w:lang w:val="pt-BR"/>
        </w:rPr>
        <w:t>(fonte: Bíblia de Estudo de Genebra)</w:t>
      </w:r>
      <w:r w:rsidR="00FA76A1">
        <w:rPr>
          <w:b/>
          <w:sz w:val="20"/>
          <w:szCs w:val="20"/>
          <w:lang w:val="pt-BR"/>
        </w:rPr>
        <w:t>.</w:t>
      </w:r>
    </w:p>
    <w:p w:rsidR="00F846A6" w:rsidRDefault="00FA76A1" w:rsidP="00555D1D">
      <w:pPr>
        <w:spacing w:line="360" w:lineRule="auto"/>
        <w:ind w:left="720"/>
        <w:jc w:val="both"/>
        <w:rPr>
          <w:b/>
          <w:lang w:val="pt-BR"/>
        </w:rPr>
      </w:pPr>
      <w:r>
        <w:rPr>
          <w:b/>
          <w:lang w:val="pt-BR"/>
        </w:rPr>
        <w:t>Bem, quanto ao que estava acontecendo na região, onde a Igreja a quem o Apóstolo João escreve estava inserida naquele período, era a negação ou melhor, o falso ensino que negava que Jesus Cristo veio em carne</w:t>
      </w:r>
      <w:r w:rsidR="008D34CF">
        <w:rPr>
          <w:b/>
          <w:lang w:val="pt-BR"/>
        </w:rPr>
        <w:t xml:space="preserve">. Ou seja, negavam o ensino bíblico registado pelo próprio Apóstolo João em seu evangelho: “E o verbo (Jesus) se fez carne e habitou entre nós, cheio de graça e de verdade, e vimos a sua glória, glória como do unigênito do pai”, ( </w:t>
      </w:r>
      <w:proofErr w:type="spellStart"/>
      <w:r w:rsidR="008D34CF">
        <w:rPr>
          <w:b/>
          <w:lang w:val="pt-BR"/>
        </w:rPr>
        <w:t>Jo</w:t>
      </w:r>
      <w:proofErr w:type="spellEnd"/>
      <w:r w:rsidR="008D34CF">
        <w:rPr>
          <w:b/>
          <w:lang w:val="pt-BR"/>
        </w:rPr>
        <w:t xml:space="preserve"> 1.14). E reafirmado por João</w:t>
      </w:r>
      <w:r w:rsidR="00B1224E">
        <w:rPr>
          <w:b/>
          <w:lang w:val="pt-BR"/>
        </w:rPr>
        <w:t>,</w:t>
      </w:r>
      <w:r w:rsidR="008D34CF">
        <w:rPr>
          <w:b/>
          <w:lang w:val="pt-BR"/>
        </w:rPr>
        <w:t xml:space="preserve"> logo no início desta 1ª carta, onde ele afirma que Jesus</w:t>
      </w:r>
      <w:r w:rsidR="005A2727">
        <w:rPr>
          <w:b/>
          <w:lang w:val="pt-BR"/>
        </w:rPr>
        <w:t xml:space="preserve"> não </w:t>
      </w:r>
      <w:r w:rsidR="006F2545">
        <w:rPr>
          <w:b/>
          <w:lang w:val="pt-BR"/>
        </w:rPr>
        <w:t>a</w:t>
      </w:r>
      <w:r w:rsidR="005A2727">
        <w:rPr>
          <w:b/>
          <w:lang w:val="pt-BR"/>
        </w:rPr>
        <w:t xml:space="preserve">parentava </w:t>
      </w:r>
      <w:r w:rsidR="006F2545">
        <w:rPr>
          <w:b/>
          <w:lang w:val="pt-BR"/>
        </w:rPr>
        <w:t xml:space="preserve">( </w:t>
      </w:r>
      <w:proofErr w:type="spellStart"/>
      <w:r w:rsidR="006F2545">
        <w:rPr>
          <w:b/>
          <w:lang w:val="pt-BR"/>
        </w:rPr>
        <w:t>docetismo</w:t>
      </w:r>
      <w:proofErr w:type="spellEnd"/>
      <w:r w:rsidR="006F2545">
        <w:rPr>
          <w:b/>
          <w:lang w:val="pt-BR"/>
        </w:rPr>
        <w:t xml:space="preserve"> ) </w:t>
      </w:r>
      <w:r w:rsidR="005A2727">
        <w:rPr>
          <w:b/>
          <w:lang w:val="pt-BR"/>
        </w:rPr>
        <w:t xml:space="preserve">ser </w:t>
      </w:r>
      <w:r w:rsidR="006F2545">
        <w:rPr>
          <w:b/>
          <w:lang w:val="pt-BR"/>
        </w:rPr>
        <w:t xml:space="preserve">homem, </w:t>
      </w:r>
      <w:r w:rsidR="00733841">
        <w:rPr>
          <w:b/>
          <w:lang w:val="pt-BR"/>
        </w:rPr>
        <w:t>mas Jesus era real, pois seus olhos viram e suas mãos o apalpara o “Verbo da vida”.</w:t>
      </w:r>
      <w:r w:rsidR="00B1224E">
        <w:rPr>
          <w:b/>
          <w:lang w:val="pt-BR"/>
        </w:rPr>
        <w:t xml:space="preserve"> ( 1 </w:t>
      </w:r>
      <w:proofErr w:type="spellStart"/>
      <w:r w:rsidR="00B1224E">
        <w:rPr>
          <w:b/>
          <w:lang w:val="pt-BR"/>
        </w:rPr>
        <w:t>Jo</w:t>
      </w:r>
      <w:proofErr w:type="spellEnd"/>
      <w:r w:rsidR="00B1224E">
        <w:rPr>
          <w:b/>
          <w:lang w:val="pt-BR"/>
        </w:rPr>
        <w:t xml:space="preserve"> 1. 1)</w:t>
      </w:r>
      <w:r w:rsidR="006F2545">
        <w:rPr>
          <w:b/>
          <w:lang w:val="pt-BR"/>
        </w:rPr>
        <w:t>.</w:t>
      </w:r>
    </w:p>
    <w:p w:rsidR="00C22EE9" w:rsidRDefault="00C22EE9" w:rsidP="00555D1D">
      <w:pPr>
        <w:spacing w:line="360" w:lineRule="auto"/>
        <w:ind w:left="720"/>
        <w:jc w:val="both"/>
        <w:rPr>
          <w:b/>
          <w:lang w:val="pt-BR"/>
        </w:rPr>
      </w:pPr>
      <w:r>
        <w:rPr>
          <w:b/>
          <w:lang w:val="pt-BR"/>
        </w:rPr>
        <w:t>Mas os falsos mestres, “…</w:t>
      </w:r>
      <w:proofErr w:type="spellStart"/>
      <w:r>
        <w:rPr>
          <w:b/>
          <w:lang w:val="pt-BR"/>
        </w:rPr>
        <w:t>docetistas</w:t>
      </w:r>
      <w:proofErr w:type="spellEnd"/>
      <w:r>
        <w:rPr>
          <w:b/>
          <w:lang w:val="pt-BR"/>
        </w:rPr>
        <w:t xml:space="preserve">, acreditavam que cristo o salvador era um espírito divino que começou a habitar no homem Jesus de Nazaré no seu batismo, mas que o </w:t>
      </w:r>
      <w:r w:rsidR="002550D3">
        <w:rPr>
          <w:b/>
          <w:lang w:val="pt-BR"/>
        </w:rPr>
        <w:t>deixou exatamente antes de crucificação. Outros defendiam que Jesus era somente um espírito que parecia ser humano e que passou pelas experiências humanas</w:t>
      </w:r>
      <w:r w:rsidR="007F6270">
        <w:rPr>
          <w:b/>
          <w:lang w:val="pt-BR"/>
        </w:rPr>
        <w:t xml:space="preserve"> Ex. sofrimento morte e etc..” </w:t>
      </w:r>
      <w:r w:rsidR="007F6270" w:rsidRPr="007F6270">
        <w:rPr>
          <w:b/>
          <w:sz w:val="20"/>
          <w:szCs w:val="20"/>
          <w:lang w:val="pt-BR"/>
        </w:rPr>
        <w:t>Fonte: Bíblia de estudo de Genebra</w:t>
      </w:r>
      <w:r w:rsidR="009B63E7">
        <w:rPr>
          <w:b/>
          <w:sz w:val="20"/>
          <w:szCs w:val="20"/>
          <w:lang w:val="pt-BR"/>
        </w:rPr>
        <w:t>.</w:t>
      </w:r>
    </w:p>
    <w:p w:rsidR="00FA76A1" w:rsidRPr="00606707" w:rsidRDefault="00733841" w:rsidP="00555D1D">
      <w:pPr>
        <w:spacing w:line="360" w:lineRule="auto"/>
        <w:ind w:left="720"/>
        <w:jc w:val="both"/>
        <w:rPr>
          <w:b/>
          <w:sz w:val="20"/>
          <w:szCs w:val="20"/>
          <w:lang w:val="pt-BR"/>
        </w:rPr>
      </w:pPr>
      <w:r>
        <w:rPr>
          <w:b/>
          <w:lang w:val="pt-BR"/>
        </w:rPr>
        <w:t xml:space="preserve"> </w:t>
      </w:r>
      <w:r w:rsidR="008D34CF">
        <w:rPr>
          <w:b/>
          <w:lang w:val="pt-BR"/>
        </w:rPr>
        <w:t xml:space="preserve">  </w:t>
      </w:r>
    </w:p>
    <w:p w:rsidR="00555D1D" w:rsidRDefault="00555D1D" w:rsidP="00555D1D">
      <w:pPr>
        <w:spacing w:line="360" w:lineRule="auto"/>
        <w:ind w:left="720"/>
        <w:jc w:val="both"/>
        <w:rPr>
          <w:lang w:val="pt-BR"/>
        </w:rPr>
      </w:pPr>
    </w:p>
    <w:p w:rsidR="00555D1D" w:rsidRDefault="00555D1D" w:rsidP="00555D1D">
      <w:pPr>
        <w:spacing w:line="360" w:lineRule="auto"/>
        <w:ind w:left="720"/>
        <w:jc w:val="both"/>
        <w:rPr>
          <w:lang w:val="pt-BR"/>
        </w:rPr>
      </w:pPr>
      <w:r>
        <w:rPr>
          <w:lang w:val="pt-BR"/>
        </w:rPr>
        <w:lastRenderedPageBreak/>
        <w:t>C. Qual é a mensagem central da carta? Como os diferentes assuntos tratados em cada capítulo contribuiem para a construção do argumento geral da carta?</w:t>
      </w:r>
    </w:p>
    <w:p w:rsidR="0018097E" w:rsidRDefault="00B02E11" w:rsidP="00555D1D">
      <w:pPr>
        <w:spacing w:line="360" w:lineRule="auto"/>
        <w:ind w:left="720"/>
        <w:jc w:val="both"/>
        <w:rPr>
          <w:b/>
          <w:sz w:val="20"/>
          <w:szCs w:val="20"/>
          <w:lang w:val="pt-BR"/>
        </w:rPr>
      </w:pPr>
      <w:r w:rsidRPr="00B02E11">
        <w:rPr>
          <w:b/>
          <w:sz w:val="22"/>
          <w:szCs w:val="22"/>
          <w:lang w:val="pt-BR"/>
        </w:rPr>
        <w:t>O tema central da carta é</w:t>
      </w:r>
      <w:r>
        <w:rPr>
          <w:b/>
          <w:sz w:val="22"/>
          <w:szCs w:val="22"/>
          <w:lang w:val="pt-BR"/>
        </w:rPr>
        <w:t xml:space="preserve">: “Jesus é o eterno filho de Deus que veio em carne”. Pois “em termos gerais, 1 João foi escrita para transmitir os frutos dos trabalhos de uma vida para a próxima geração. </w:t>
      </w:r>
      <w:r w:rsidR="00416D1E">
        <w:rPr>
          <w:b/>
          <w:sz w:val="22"/>
          <w:szCs w:val="22"/>
          <w:lang w:val="pt-BR"/>
        </w:rPr>
        <w:t>Além disso, o propósito específico de 1 João era advertir e instruir seus leitores conta o falso ensino que negava que Jesus Cristo veio em carne (1 João 4.2-3). (</w:t>
      </w:r>
      <w:r w:rsidR="00416D1E" w:rsidRPr="00416D1E">
        <w:rPr>
          <w:b/>
          <w:sz w:val="20"/>
          <w:szCs w:val="20"/>
          <w:lang w:val="pt-BR"/>
        </w:rPr>
        <w:t>Fonte: Bíblia de estudo de Genebra</w:t>
      </w:r>
      <w:r w:rsidR="00416D1E">
        <w:rPr>
          <w:b/>
          <w:sz w:val="20"/>
          <w:szCs w:val="20"/>
          <w:lang w:val="pt-BR"/>
        </w:rPr>
        <w:t>).</w:t>
      </w:r>
    </w:p>
    <w:p w:rsidR="00B02E11" w:rsidRPr="008063F7" w:rsidRDefault="003855B5" w:rsidP="008063F7">
      <w:pPr>
        <w:spacing w:line="360" w:lineRule="auto"/>
        <w:ind w:left="720"/>
        <w:jc w:val="both"/>
        <w:rPr>
          <w:b/>
          <w:sz w:val="22"/>
          <w:szCs w:val="22"/>
          <w:lang w:val="pt-BR"/>
        </w:rPr>
      </w:pPr>
      <w:r>
        <w:rPr>
          <w:b/>
          <w:sz w:val="22"/>
          <w:szCs w:val="22"/>
          <w:lang w:val="pt-BR"/>
        </w:rPr>
        <w:t>Bem, todos os assun</w:t>
      </w:r>
      <w:r w:rsidR="0018097E">
        <w:rPr>
          <w:b/>
          <w:sz w:val="22"/>
          <w:szCs w:val="22"/>
          <w:lang w:val="pt-BR"/>
        </w:rPr>
        <w:t>tos de</w:t>
      </w:r>
      <w:r>
        <w:rPr>
          <w:b/>
          <w:sz w:val="22"/>
          <w:szCs w:val="22"/>
          <w:lang w:val="pt-BR"/>
        </w:rPr>
        <w:t>ferentes</w:t>
      </w:r>
      <w:r w:rsidR="00880C21">
        <w:rPr>
          <w:b/>
          <w:sz w:val="22"/>
          <w:szCs w:val="22"/>
          <w:lang w:val="pt-BR"/>
        </w:rPr>
        <w:t>,</w:t>
      </w:r>
      <w:r w:rsidR="0018097E">
        <w:rPr>
          <w:b/>
          <w:sz w:val="22"/>
          <w:szCs w:val="22"/>
          <w:lang w:val="pt-BR"/>
        </w:rPr>
        <w:t xml:space="preserve"> </w:t>
      </w:r>
      <w:r>
        <w:rPr>
          <w:b/>
          <w:sz w:val="22"/>
          <w:szCs w:val="22"/>
          <w:lang w:val="pt-BR"/>
        </w:rPr>
        <w:t xml:space="preserve">tratados em </w:t>
      </w:r>
      <w:r w:rsidR="0018097E">
        <w:rPr>
          <w:b/>
          <w:sz w:val="22"/>
          <w:szCs w:val="22"/>
          <w:lang w:val="pt-BR"/>
        </w:rPr>
        <w:t>cada capítulo da carta</w:t>
      </w:r>
      <w:r w:rsidR="008063F7">
        <w:rPr>
          <w:b/>
          <w:sz w:val="22"/>
          <w:szCs w:val="22"/>
          <w:lang w:val="pt-BR"/>
        </w:rPr>
        <w:t xml:space="preserve"> de 1 João, tem o propósito d</w:t>
      </w:r>
      <w:r w:rsidR="00916CFB">
        <w:rPr>
          <w:b/>
          <w:sz w:val="22"/>
          <w:szCs w:val="22"/>
          <w:lang w:val="pt-BR"/>
        </w:rPr>
        <w:t xml:space="preserve">e refutar o falso ensino </w:t>
      </w:r>
      <w:proofErr w:type="spellStart"/>
      <w:r w:rsidR="00916CFB">
        <w:rPr>
          <w:b/>
          <w:sz w:val="22"/>
          <w:szCs w:val="22"/>
          <w:lang w:val="pt-BR"/>
        </w:rPr>
        <w:t>docetismo</w:t>
      </w:r>
      <w:proofErr w:type="spellEnd"/>
      <w:r w:rsidR="00916CFB">
        <w:rPr>
          <w:b/>
          <w:sz w:val="22"/>
          <w:szCs w:val="22"/>
          <w:lang w:val="pt-BR"/>
        </w:rPr>
        <w:t>, em que os falsos mestres diziam que Jesus</w:t>
      </w:r>
      <w:r w:rsidR="00C92A2E">
        <w:rPr>
          <w:b/>
          <w:sz w:val="22"/>
          <w:szCs w:val="22"/>
          <w:lang w:val="pt-BR"/>
        </w:rPr>
        <w:t xml:space="preserve"> Cristo</w:t>
      </w:r>
      <w:r w:rsidR="00916CFB">
        <w:rPr>
          <w:b/>
          <w:sz w:val="22"/>
          <w:szCs w:val="22"/>
          <w:lang w:val="pt-BR"/>
        </w:rPr>
        <w:t xml:space="preserve"> apenas tinha uma aparência </w:t>
      </w:r>
      <w:r w:rsidR="00617ABC">
        <w:rPr>
          <w:b/>
          <w:sz w:val="22"/>
          <w:szCs w:val="22"/>
          <w:lang w:val="pt-BR"/>
        </w:rPr>
        <w:t>humana,</w:t>
      </w:r>
      <w:r w:rsidR="00916CFB">
        <w:rPr>
          <w:b/>
          <w:sz w:val="22"/>
          <w:szCs w:val="22"/>
          <w:lang w:val="pt-BR"/>
        </w:rPr>
        <w:t xml:space="preserve"> mas de fato ele não era humano, e provar</w:t>
      </w:r>
      <w:r w:rsidR="00C92A2E">
        <w:rPr>
          <w:b/>
          <w:sz w:val="22"/>
          <w:szCs w:val="22"/>
          <w:lang w:val="pt-BR"/>
        </w:rPr>
        <w:t xml:space="preserve"> </w:t>
      </w:r>
      <w:r w:rsidR="00A75416">
        <w:rPr>
          <w:b/>
          <w:sz w:val="22"/>
          <w:szCs w:val="22"/>
          <w:lang w:val="pt-BR"/>
        </w:rPr>
        <w:t xml:space="preserve">que Jesus </w:t>
      </w:r>
      <w:r w:rsidR="00916CFB">
        <w:rPr>
          <w:b/>
          <w:sz w:val="22"/>
          <w:szCs w:val="22"/>
          <w:lang w:val="pt-BR"/>
        </w:rPr>
        <w:t>era divino</w:t>
      </w:r>
      <w:r w:rsidR="00C92A2E">
        <w:rPr>
          <w:b/>
          <w:sz w:val="22"/>
          <w:szCs w:val="22"/>
          <w:lang w:val="pt-BR"/>
        </w:rPr>
        <w:t xml:space="preserve">, mas que </w:t>
      </w:r>
      <w:r w:rsidR="007B597B">
        <w:rPr>
          <w:b/>
          <w:sz w:val="22"/>
          <w:szCs w:val="22"/>
          <w:lang w:val="pt-BR"/>
        </w:rPr>
        <w:t xml:space="preserve">se encarnou, tornando-se </w:t>
      </w:r>
      <w:bookmarkStart w:id="0" w:name="_GoBack"/>
      <w:bookmarkEnd w:id="0"/>
      <w:r w:rsidR="00916CFB">
        <w:rPr>
          <w:b/>
          <w:sz w:val="22"/>
          <w:szCs w:val="22"/>
          <w:lang w:val="pt-BR"/>
        </w:rPr>
        <w:t xml:space="preserve">verdadeiramente homem.    </w:t>
      </w:r>
      <w:r w:rsidR="008063F7">
        <w:rPr>
          <w:b/>
          <w:sz w:val="22"/>
          <w:szCs w:val="22"/>
          <w:lang w:val="pt-BR"/>
        </w:rPr>
        <w:t xml:space="preserve"> </w:t>
      </w:r>
      <w:r w:rsidR="00416D1E" w:rsidRPr="00416D1E">
        <w:rPr>
          <w:b/>
          <w:sz w:val="20"/>
          <w:szCs w:val="20"/>
          <w:lang w:val="pt-BR"/>
        </w:rPr>
        <w:t xml:space="preserve"> </w:t>
      </w:r>
    </w:p>
    <w:p w:rsidR="00E7737D" w:rsidRDefault="00E7737D" w:rsidP="00555D1D">
      <w:pPr>
        <w:spacing w:line="360" w:lineRule="auto"/>
        <w:ind w:left="720"/>
        <w:jc w:val="both"/>
        <w:rPr>
          <w:lang w:val="pt-BR"/>
        </w:rPr>
      </w:pPr>
    </w:p>
    <w:p w:rsidR="00606707" w:rsidRDefault="00606707" w:rsidP="00555D1D">
      <w:pPr>
        <w:spacing w:line="360" w:lineRule="auto"/>
        <w:ind w:left="720"/>
        <w:jc w:val="both"/>
        <w:rPr>
          <w:lang w:val="pt-BR"/>
        </w:rPr>
      </w:pPr>
    </w:p>
    <w:p w:rsidR="00555D1D" w:rsidRDefault="00606707" w:rsidP="00606707">
      <w:pPr>
        <w:spacing w:line="360" w:lineRule="auto"/>
        <w:jc w:val="both"/>
        <w:rPr>
          <w:lang w:val="pt-BR"/>
        </w:rPr>
      </w:pPr>
      <w:r>
        <w:rPr>
          <w:lang w:val="pt-BR"/>
        </w:rPr>
        <w:t xml:space="preserve">           </w:t>
      </w:r>
      <w:r w:rsidR="00555D1D">
        <w:rPr>
          <w:lang w:val="pt-BR"/>
        </w:rPr>
        <w:t>D. Quais são os principais temas teológicos tratados na carta?</w:t>
      </w:r>
    </w:p>
    <w:p w:rsidR="00880C21" w:rsidRDefault="00880C21" w:rsidP="00606707">
      <w:pPr>
        <w:spacing w:line="360" w:lineRule="auto"/>
        <w:jc w:val="both"/>
        <w:rPr>
          <w:b/>
          <w:sz w:val="22"/>
          <w:szCs w:val="22"/>
          <w:lang w:val="pt-BR"/>
        </w:rPr>
      </w:pPr>
      <w:r>
        <w:rPr>
          <w:lang w:val="pt-BR"/>
        </w:rPr>
        <w:t xml:space="preserve">                </w:t>
      </w:r>
      <w:r w:rsidRPr="00880C21">
        <w:rPr>
          <w:b/>
          <w:sz w:val="22"/>
          <w:szCs w:val="22"/>
          <w:lang w:val="pt-BR"/>
        </w:rPr>
        <w:t>Quantos aos temas teológicos temos:</w:t>
      </w:r>
    </w:p>
    <w:p w:rsidR="001862E8" w:rsidRDefault="001862E8" w:rsidP="00606707">
      <w:pPr>
        <w:spacing w:line="360" w:lineRule="auto"/>
        <w:jc w:val="both"/>
        <w:rPr>
          <w:b/>
          <w:sz w:val="22"/>
          <w:szCs w:val="22"/>
          <w:lang w:val="pt-BR"/>
        </w:rPr>
      </w:pPr>
    </w:p>
    <w:p w:rsidR="001862E8" w:rsidRPr="00AF0B38" w:rsidRDefault="001862E8" w:rsidP="00606707">
      <w:pPr>
        <w:spacing w:line="360" w:lineRule="auto"/>
        <w:jc w:val="both"/>
        <w:rPr>
          <w:b/>
          <w:sz w:val="22"/>
          <w:szCs w:val="22"/>
          <w:lang w:val="pt-BR"/>
        </w:rPr>
      </w:pPr>
      <w:r>
        <w:rPr>
          <w:b/>
          <w:sz w:val="22"/>
          <w:szCs w:val="22"/>
          <w:lang w:val="pt-BR"/>
        </w:rPr>
        <w:t xml:space="preserve">                   1º, </w:t>
      </w:r>
      <w:r w:rsidR="0059509B">
        <w:rPr>
          <w:b/>
          <w:sz w:val="22"/>
          <w:szCs w:val="22"/>
          <w:lang w:val="pt-BR"/>
        </w:rPr>
        <w:t>“</w:t>
      </w:r>
      <w:r>
        <w:rPr>
          <w:b/>
          <w:sz w:val="22"/>
          <w:szCs w:val="22"/>
          <w:lang w:val="pt-BR"/>
        </w:rPr>
        <w:t>DEUS É LUZ</w:t>
      </w:r>
      <w:r w:rsidR="00A12753">
        <w:rPr>
          <w:b/>
          <w:sz w:val="22"/>
          <w:szCs w:val="22"/>
          <w:lang w:val="pt-BR"/>
        </w:rPr>
        <w:t>”</w:t>
      </w:r>
      <w:r>
        <w:rPr>
          <w:b/>
          <w:sz w:val="22"/>
          <w:szCs w:val="22"/>
          <w:lang w:val="pt-BR"/>
        </w:rPr>
        <w:t>.</w:t>
      </w:r>
      <w:r w:rsidR="00E61942">
        <w:rPr>
          <w:b/>
          <w:sz w:val="22"/>
          <w:szCs w:val="22"/>
          <w:lang w:val="pt-BR"/>
        </w:rPr>
        <w:t xml:space="preserve"> ( 1 </w:t>
      </w:r>
      <w:proofErr w:type="spellStart"/>
      <w:r w:rsidR="00E61942">
        <w:rPr>
          <w:b/>
          <w:sz w:val="22"/>
          <w:szCs w:val="22"/>
          <w:lang w:val="pt-BR"/>
        </w:rPr>
        <w:t>Jo</w:t>
      </w:r>
      <w:proofErr w:type="spellEnd"/>
      <w:r w:rsidR="00E61942">
        <w:rPr>
          <w:b/>
          <w:sz w:val="22"/>
          <w:szCs w:val="22"/>
          <w:lang w:val="pt-BR"/>
        </w:rPr>
        <w:t xml:space="preserve"> 1. 5 – 2.</w:t>
      </w:r>
      <w:r w:rsidR="00AF0B38">
        <w:rPr>
          <w:b/>
          <w:sz w:val="22"/>
          <w:szCs w:val="22"/>
          <w:lang w:val="pt-BR"/>
        </w:rPr>
        <w:t xml:space="preserve">2). </w:t>
      </w:r>
      <w:r>
        <w:rPr>
          <w:b/>
          <w:sz w:val="22"/>
          <w:szCs w:val="22"/>
          <w:lang w:val="pt-BR"/>
        </w:rPr>
        <w:t xml:space="preserve">Deus é pura luz, e aqueles que o seguem devem ser puros como Deus, e seguir os seus mandamentos, especialmente o mandamento de amar. </w:t>
      </w:r>
      <w:r w:rsidRPr="001862E8">
        <w:rPr>
          <w:b/>
          <w:sz w:val="20"/>
          <w:szCs w:val="20"/>
          <w:lang w:val="pt-BR"/>
        </w:rPr>
        <w:t xml:space="preserve">Fonte: </w:t>
      </w:r>
      <w:r w:rsidR="00E22922">
        <w:rPr>
          <w:b/>
          <w:sz w:val="20"/>
          <w:szCs w:val="20"/>
          <w:lang w:val="pt-BR"/>
        </w:rPr>
        <w:t xml:space="preserve">esboço da </w:t>
      </w:r>
      <w:r w:rsidRPr="001862E8">
        <w:rPr>
          <w:b/>
          <w:sz w:val="20"/>
          <w:szCs w:val="20"/>
          <w:lang w:val="pt-BR"/>
        </w:rPr>
        <w:t>Bíblia de estudo de Genebra</w:t>
      </w:r>
      <w:r w:rsidR="00E61942">
        <w:rPr>
          <w:b/>
          <w:sz w:val="20"/>
          <w:szCs w:val="20"/>
          <w:lang w:val="pt-BR"/>
        </w:rPr>
        <w:t>.</w:t>
      </w:r>
    </w:p>
    <w:p w:rsidR="000070E8" w:rsidRDefault="000070E8" w:rsidP="00606707">
      <w:pPr>
        <w:spacing w:line="360" w:lineRule="auto"/>
        <w:jc w:val="both"/>
        <w:rPr>
          <w:b/>
          <w:sz w:val="20"/>
          <w:szCs w:val="20"/>
          <w:lang w:val="pt-BR"/>
        </w:rPr>
      </w:pPr>
      <w:r w:rsidRPr="0059509B">
        <w:rPr>
          <w:b/>
          <w:sz w:val="22"/>
          <w:szCs w:val="22"/>
          <w:lang w:val="pt-BR"/>
        </w:rPr>
        <w:t xml:space="preserve">2º, </w:t>
      </w:r>
      <w:r w:rsidR="0059509B">
        <w:rPr>
          <w:b/>
          <w:sz w:val="22"/>
          <w:szCs w:val="22"/>
          <w:lang w:val="pt-BR"/>
        </w:rPr>
        <w:t>“</w:t>
      </w:r>
      <w:r w:rsidRPr="0059509B">
        <w:rPr>
          <w:b/>
          <w:sz w:val="22"/>
          <w:szCs w:val="22"/>
          <w:lang w:val="pt-BR"/>
        </w:rPr>
        <w:t>JESUS É O CRISTO</w:t>
      </w:r>
      <w:r w:rsidR="0059509B">
        <w:rPr>
          <w:b/>
          <w:sz w:val="22"/>
          <w:szCs w:val="22"/>
          <w:lang w:val="pt-BR"/>
        </w:rPr>
        <w:t>”</w:t>
      </w:r>
      <w:r w:rsidR="00AF0B38" w:rsidRPr="0059509B">
        <w:rPr>
          <w:b/>
          <w:sz w:val="22"/>
          <w:szCs w:val="22"/>
          <w:lang w:val="pt-BR"/>
        </w:rPr>
        <w:t xml:space="preserve">. </w:t>
      </w:r>
      <w:r w:rsidR="00121905" w:rsidRPr="0059509B">
        <w:rPr>
          <w:b/>
          <w:sz w:val="22"/>
          <w:szCs w:val="22"/>
          <w:lang w:val="pt-BR"/>
        </w:rPr>
        <w:t xml:space="preserve">( 1 </w:t>
      </w:r>
      <w:proofErr w:type="spellStart"/>
      <w:r w:rsidR="00121905" w:rsidRPr="0059509B">
        <w:rPr>
          <w:b/>
          <w:sz w:val="22"/>
          <w:szCs w:val="22"/>
          <w:lang w:val="pt-BR"/>
        </w:rPr>
        <w:t>Jo</w:t>
      </w:r>
      <w:proofErr w:type="spellEnd"/>
      <w:r w:rsidR="00121905" w:rsidRPr="0059509B">
        <w:rPr>
          <w:b/>
          <w:sz w:val="22"/>
          <w:szCs w:val="22"/>
          <w:lang w:val="pt-BR"/>
        </w:rPr>
        <w:t xml:space="preserve"> 2. 18 – 3. 24 )</w:t>
      </w:r>
      <w:r w:rsidR="00A12753">
        <w:rPr>
          <w:b/>
          <w:sz w:val="22"/>
          <w:szCs w:val="22"/>
          <w:lang w:val="pt-BR"/>
        </w:rPr>
        <w:t xml:space="preserve"> </w:t>
      </w:r>
      <w:r w:rsidR="00AF0B38" w:rsidRPr="0059509B">
        <w:rPr>
          <w:b/>
          <w:sz w:val="22"/>
          <w:szCs w:val="22"/>
          <w:lang w:val="pt-BR"/>
        </w:rPr>
        <w:t>Jesus o Cristo era totalmente homem, e aqueles que o negam essa verdade fundamental são anticristos. Aqueles que são filhos de Deus devem aprender a ser justos como Deus e manifestar essa retidão pelo amor mútuo.</w:t>
      </w:r>
      <w:r w:rsidR="00AF0B38">
        <w:rPr>
          <w:b/>
          <w:lang w:val="pt-BR"/>
        </w:rPr>
        <w:t xml:space="preserve"> </w:t>
      </w:r>
      <w:r w:rsidR="00D52B7D" w:rsidRPr="00D52B7D">
        <w:rPr>
          <w:b/>
          <w:sz w:val="20"/>
          <w:szCs w:val="20"/>
          <w:lang w:val="pt-BR"/>
        </w:rPr>
        <w:t>Fonte: esboço da bíblia de estudo de Genebra.</w:t>
      </w:r>
      <w:r w:rsidR="00AF0B38" w:rsidRPr="00D52B7D">
        <w:rPr>
          <w:b/>
          <w:sz w:val="20"/>
          <w:szCs w:val="20"/>
          <w:lang w:val="pt-BR"/>
        </w:rPr>
        <w:t xml:space="preserve"> </w:t>
      </w:r>
    </w:p>
    <w:p w:rsidR="0059509B" w:rsidRPr="00973576" w:rsidRDefault="0059509B" w:rsidP="00606707">
      <w:pPr>
        <w:spacing w:line="360" w:lineRule="auto"/>
        <w:jc w:val="both"/>
        <w:rPr>
          <w:b/>
          <w:sz w:val="20"/>
          <w:szCs w:val="20"/>
          <w:lang w:val="pt-BR"/>
        </w:rPr>
      </w:pPr>
      <w:r w:rsidRPr="00A12753">
        <w:rPr>
          <w:b/>
          <w:sz w:val="22"/>
          <w:szCs w:val="22"/>
          <w:lang w:val="pt-BR"/>
        </w:rPr>
        <w:t>3º, “CRISTO ERA CARNE”.</w:t>
      </w:r>
      <w:r w:rsidR="00A12753">
        <w:rPr>
          <w:b/>
          <w:sz w:val="22"/>
          <w:szCs w:val="22"/>
          <w:lang w:val="pt-BR"/>
        </w:rPr>
        <w:t xml:space="preserve"> ( 1 </w:t>
      </w:r>
      <w:proofErr w:type="spellStart"/>
      <w:r w:rsidR="00A12753">
        <w:rPr>
          <w:b/>
          <w:sz w:val="22"/>
          <w:szCs w:val="22"/>
          <w:lang w:val="pt-BR"/>
        </w:rPr>
        <w:t>Jo</w:t>
      </w:r>
      <w:proofErr w:type="spellEnd"/>
      <w:r w:rsidR="00A12753">
        <w:rPr>
          <w:b/>
          <w:sz w:val="22"/>
          <w:szCs w:val="22"/>
          <w:lang w:val="pt-BR"/>
        </w:rPr>
        <w:t xml:space="preserve"> 4. 1- 21 ) Cristo era totalmente humano, e qualquer pessoa que ensine algo diferente disso segue  o espírito do anticristo. Deus demostrou maravilhoso amor pornôs ao enviar o seu filho para se tronar carne. Nós temos de aprender a demostrar o mesmo tipo de amor uns pelos outros. </w:t>
      </w:r>
      <w:r w:rsidR="00A12753" w:rsidRPr="00973576">
        <w:rPr>
          <w:b/>
          <w:sz w:val="20"/>
          <w:szCs w:val="20"/>
          <w:lang w:val="pt-BR"/>
        </w:rPr>
        <w:t>Fonte: esboço da bíblia de estudo de Genebra</w:t>
      </w:r>
      <w:r w:rsidR="00973576" w:rsidRPr="00973576">
        <w:rPr>
          <w:b/>
          <w:sz w:val="20"/>
          <w:szCs w:val="20"/>
          <w:lang w:val="pt-BR"/>
        </w:rPr>
        <w:t>.</w:t>
      </w:r>
      <w:r w:rsidR="00A12753" w:rsidRPr="00973576">
        <w:rPr>
          <w:b/>
          <w:sz w:val="20"/>
          <w:szCs w:val="20"/>
          <w:lang w:val="pt-BR"/>
        </w:rPr>
        <w:t xml:space="preserve"> </w:t>
      </w:r>
    </w:p>
    <w:p w:rsidR="001862E8" w:rsidRPr="00880C21" w:rsidRDefault="001862E8" w:rsidP="00606707">
      <w:pPr>
        <w:spacing w:line="360" w:lineRule="auto"/>
        <w:jc w:val="both"/>
        <w:rPr>
          <w:b/>
          <w:sz w:val="22"/>
          <w:szCs w:val="22"/>
          <w:lang w:val="pt-BR"/>
        </w:rPr>
      </w:pPr>
    </w:p>
    <w:p w:rsidR="00974B8D" w:rsidRPr="00880C21" w:rsidRDefault="00B164F4">
      <w:pPr>
        <w:rPr>
          <w:b/>
          <w:sz w:val="22"/>
          <w:szCs w:val="22"/>
          <w:lang w:val="pt-BR"/>
        </w:rPr>
      </w:pPr>
    </w:p>
    <w:p w:rsidR="00F72AB8" w:rsidRDefault="00F72AB8">
      <w:pPr>
        <w:rPr>
          <w:lang w:val="pt-BR"/>
        </w:rPr>
      </w:pPr>
    </w:p>
    <w:p w:rsidR="004752BF" w:rsidRDefault="004752BF">
      <w:pPr>
        <w:rPr>
          <w:lang w:val="pt-BR"/>
        </w:rPr>
      </w:pPr>
    </w:p>
    <w:p w:rsidR="006F330F" w:rsidRDefault="006F330F">
      <w:pPr>
        <w:rPr>
          <w:lang w:val="pt-BR"/>
        </w:rPr>
      </w:pPr>
    </w:p>
    <w:p w:rsidR="00CE257B" w:rsidRPr="00CE257B" w:rsidRDefault="00CE257B">
      <w:pPr>
        <w:rPr>
          <w:lang w:val="pt-BR"/>
        </w:rPr>
      </w:pPr>
      <w:r w:rsidRPr="00CE257B">
        <w:rPr>
          <w:b/>
          <w:lang w:val="pt-BR"/>
        </w:rPr>
        <w:lastRenderedPageBreak/>
        <w:t>Para aprender mais</w:t>
      </w:r>
      <w:r>
        <w:rPr>
          <w:lang w:val="pt-BR"/>
        </w:rPr>
        <w:t xml:space="preserve">: leia o capítulo 5 de Pregação Cristocêntrica do Bryan Chapel e faça os exercícios no final do </w:t>
      </w:r>
      <w:bookmarkStart w:id="1" w:name="_Hlk493764457"/>
      <w:r>
        <w:rPr>
          <w:lang w:val="pt-BR"/>
        </w:rPr>
        <w:t>capítulo</w:t>
      </w:r>
      <w:bookmarkEnd w:id="1"/>
      <w:r>
        <w:rPr>
          <w:lang w:val="pt-BR"/>
        </w:rPr>
        <w:t xml:space="preserve"> (opcional).</w:t>
      </w:r>
    </w:p>
    <w:sectPr w:rsidR="00CE257B" w:rsidRPr="00CE257B" w:rsidSect="009050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4F4" w:rsidRDefault="00B164F4">
      <w:r>
        <w:separator/>
      </w:r>
    </w:p>
  </w:endnote>
  <w:endnote w:type="continuationSeparator" w:id="0">
    <w:p w:rsidR="00B164F4" w:rsidRDefault="00B1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7D" w:rsidRDefault="00E7737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70153"/>
      <w:docPartObj>
        <w:docPartGallery w:val="Page Numbers (Bottom of Page)"/>
        <w:docPartUnique/>
      </w:docPartObj>
    </w:sdtPr>
    <w:sdtEndPr>
      <w:rPr>
        <w:noProof/>
      </w:rPr>
    </w:sdtEndPr>
    <w:sdtContent>
      <w:p w:rsidR="00567F35" w:rsidRDefault="00555D1D">
        <w:pPr>
          <w:pStyle w:val="Rodap"/>
          <w:jc w:val="right"/>
        </w:pPr>
        <w:r>
          <w:fldChar w:fldCharType="begin"/>
        </w:r>
        <w:r>
          <w:instrText xml:space="preserve"> PAGE   \* MERGEFORMAT </w:instrText>
        </w:r>
        <w:r>
          <w:fldChar w:fldCharType="separate"/>
        </w:r>
        <w:r w:rsidR="007B597B">
          <w:rPr>
            <w:noProof/>
          </w:rPr>
          <w:t>4</w:t>
        </w:r>
        <w:r>
          <w:rPr>
            <w:noProof/>
          </w:rPr>
          <w:fldChar w:fldCharType="end"/>
        </w:r>
      </w:p>
    </w:sdtContent>
  </w:sdt>
  <w:p w:rsidR="00567F35" w:rsidRDefault="00B164F4">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7D" w:rsidRDefault="00E773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4F4" w:rsidRDefault="00B164F4">
      <w:r>
        <w:separator/>
      </w:r>
    </w:p>
  </w:footnote>
  <w:footnote w:type="continuationSeparator" w:id="0">
    <w:p w:rsidR="00B164F4" w:rsidRDefault="00B16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7D" w:rsidRDefault="00E7737D">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6"/>
      <w:gridCol w:w="4644"/>
    </w:tblGrid>
    <w:tr w:rsidR="00567F35" w:rsidRPr="00171604" w:rsidTr="0060126A">
      <w:tc>
        <w:tcPr>
          <w:tcW w:w="4675" w:type="dxa"/>
        </w:tcPr>
        <w:p w:rsidR="00567F35" w:rsidRDefault="00555D1D" w:rsidP="00526F8E">
          <w:pPr>
            <w:autoSpaceDE w:val="0"/>
            <w:autoSpaceDN w:val="0"/>
            <w:adjustRightInd w:val="0"/>
            <w:rPr>
              <w:rFonts w:ascii="TimesNewRomanPSMT" w:hAnsi="TimesNewRomanPSMT" w:cs="TimesNewRomanPSMT"/>
            </w:rPr>
          </w:pPr>
          <w:r>
            <w:rPr>
              <w:noProof/>
              <w:lang w:val="pt-BR" w:eastAsia="pt-BR"/>
            </w:rPr>
            <w:drawing>
              <wp:inline distT="0" distB="0" distL="0" distR="0" wp14:anchorId="2D10A0D6" wp14:editId="71F70A61">
                <wp:extent cx="2856207" cy="855878"/>
                <wp:effectExtent l="0" t="0" r="1905" b="1905"/>
                <wp:docPr id="2" name="Picture 2" descr="https://fitref.online/wp-content/uploads/2016/07/logo-transparent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tref.online/wp-content/uploads/2016/07/logo-transparent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7582" cy="901238"/>
                        </a:xfrm>
                        <a:prstGeom prst="rect">
                          <a:avLst/>
                        </a:prstGeom>
                        <a:noFill/>
                        <a:ln>
                          <a:noFill/>
                        </a:ln>
                      </pic:spPr>
                    </pic:pic>
                  </a:graphicData>
                </a:graphic>
              </wp:inline>
            </w:drawing>
          </w:r>
        </w:p>
      </w:tc>
      <w:tc>
        <w:tcPr>
          <w:tcW w:w="4675" w:type="dxa"/>
        </w:tcPr>
        <w:p w:rsidR="00567F35" w:rsidRDefault="00B164F4" w:rsidP="00526F8E">
          <w:pPr>
            <w:autoSpaceDE w:val="0"/>
            <w:autoSpaceDN w:val="0"/>
            <w:adjustRightInd w:val="0"/>
          </w:pPr>
        </w:p>
        <w:p w:rsidR="00567F35" w:rsidRPr="00526F8E" w:rsidRDefault="00555D1D" w:rsidP="00526F8E">
          <w:pPr>
            <w:autoSpaceDE w:val="0"/>
            <w:autoSpaceDN w:val="0"/>
            <w:adjustRightInd w:val="0"/>
            <w:jc w:val="right"/>
            <w:rPr>
              <w:rFonts w:ascii="TimesNewRomanPSMT" w:hAnsi="TimesNewRomanPSMT" w:cs="TimesNewRomanPSMT"/>
              <w:lang w:val="pt-BR"/>
            </w:rPr>
          </w:pPr>
          <w:r w:rsidRPr="00526F8E">
            <w:rPr>
              <w:lang w:val="pt-BR"/>
            </w:rPr>
            <w:t>PR 402 – Exposição Bíblica Oral</w:t>
          </w:r>
        </w:p>
        <w:p w:rsidR="00567F35" w:rsidRPr="00526F8E" w:rsidRDefault="00555D1D" w:rsidP="00526F8E">
          <w:pPr>
            <w:autoSpaceDE w:val="0"/>
            <w:autoSpaceDN w:val="0"/>
            <w:adjustRightInd w:val="0"/>
            <w:jc w:val="right"/>
            <w:rPr>
              <w:rFonts w:ascii="TimesNewRomanPSMT" w:hAnsi="TimesNewRomanPSMT" w:cs="TimesNewRomanPSMT"/>
              <w:lang w:val="pt-BR"/>
            </w:rPr>
          </w:pPr>
          <w:r w:rsidRPr="00526F8E">
            <w:rPr>
              <w:rFonts w:ascii="TimesNewRomanPSMT" w:hAnsi="TimesNewRomanPSMT" w:cs="TimesNewRomanPSMT"/>
              <w:lang w:val="pt-BR"/>
            </w:rPr>
            <w:t>Rev. Breno L. Macedo</w:t>
          </w:r>
        </w:p>
        <w:p w:rsidR="00567F35" w:rsidRPr="00CE257B" w:rsidRDefault="00555D1D" w:rsidP="009C4B54">
          <w:pPr>
            <w:jc w:val="right"/>
            <w:rPr>
              <w:lang w:val="pt-BR"/>
            </w:rPr>
          </w:pPr>
          <w:r w:rsidRPr="00CE257B">
            <w:rPr>
              <w:lang w:val="pt-BR"/>
            </w:rPr>
            <w:t>Aula 04</w:t>
          </w:r>
        </w:p>
        <w:p w:rsidR="009C4B54" w:rsidRPr="009C4B54" w:rsidRDefault="00555D1D" w:rsidP="009C4B54">
          <w:pPr>
            <w:jc w:val="right"/>
            <w:rPr>
              <w:rFonts w:ascii="TimesNewRomanPSMT" w:hAnsi="TimesNewRomanPSMT" w:cs="TimesNewRomanPSMT"/>
              <w:lang w:val="pt-BR"/>
            </w:rPr>
          </w:pPr>
          <w:r w:rsidRPr="009C4B54">
            <w:rPr>
              <w:lang w:val="pt-BR"/>
            </w:rPr>
            <w:t>Estudando o Texto do Sermão – 01/03</w:t>
          </w:r>
        </w:p>
      </w:tc>
    </w:tr>
  </w:tbl>
  <w:p w:rsidR="00567F35" w:rsidRPr="009C4B54" w:rsidRDefault="00B164F4">
    <w:pPr>
      <w:pStyle w:val="Cabealho"/>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7D" w:rsidRDefault="00E7737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1D"/>
    <w:rsid w:val="000070E8"/>
    <w:rsid w:val="00027DA0"/>
    <w:rsid w:val="000401D5"/>
    <w:rsid w:val="00040843"/>
    <w:rsid w:val="000C68E6"/>
    <w:rsid w:val="00121905"/>
    <w:rsid w:val="001372B2"/>
    <w:rsid w:val="00171604"/>
    <w:rsid w:val="0018097E"/>
    <w:rsid w:val="001862E8"/>
    <w:rsid w:val="001D5076"/>
    <w:rsid w:val="00233E3D"/>
    <w:rsid w:val="002550D3"/>
    <w:rsid w:val="002C075D"/>
    <w:rsid w:val="002E3B90"/>
    <w:rsid w:val="00366CCB"/>
    <w:rsid w:val="003855B5"/>
    <w:rsid w:val="00395F2B"/>
    <w:rsid w:val="003B5AF0"/>
    <w:rsid w:val="00416D1E"/>
    <w:rsid w:val="00443A82"/>
    <w:rsid w:val="004528C4"/>
    <w:rsid w:val="00465E5E"/>
    <w:rsid w:val="004752BF"/>
    <w:rsid w:val="0047787C"/>
    <w:rsid w:val="004E2F36"/>
    <w:rsid w:val="00521C16"/>
    <w:rsid w:val="00543AF1"/>
    <w:rsid w:val="00555D1D"/>
    <w:rsid w:val="0059509B"/>
    <w:rsid w:val="00595C77"/>
    <w:rsid w:val="00596C8A"/>
    <w:rsid w:val="005A2727"/>
    <w:rsid w:val="00606707"/>
    <w:rsid w:val="00617ABC"/>
    <w:rsid w:val="0064718D"/>
    <w:rsid w:val="00686DB2"/>
    <w:rsid w:val="00687578"/>
    <w:rsid w:val="006E7CC7"/>
    <w:rsid w:val="006F2545"/>
    <w:rsid w:val="006F330F"/>
    <w:rsid w:val="00733841"/>
    <w:rsid w:val="007724C3"/>
    <w:rsid w:val="00787889"/>
    <w:rsid w:val="007B597B"/>
    <w:rsid w:val="007F6270"/>
    <w:rsid w:val="008063F7"/>
    <w:rsid w:val="008220EE"/>
    <w:rsid w:val="008264CB"/>
    <w:rsid w:val="00832BF5"/>
    <w:rsid w:val="00844CDE"/>
    <w:rsid w:val="008469F5"/>
    <w:rsid w:val="00880C21"/>
    <w:rsid w:val="008B592E"/>
    <w:rsid w:val="008C7287"/>
    <w:rsid w:val="008D34CF"/>
    <w:rsid w:val="0090477B"/>
    <w:rsid w:val="00916CFB"/>
    <w:rsid w:val="00952FB4"/>
    <w:rsid w:val="00971ECA"/>
    <w:rsid w:val="00973576"/>
    <w:rsid w:val="009B63E7"/>
    <w:rsid w:val="009C0EEF"/>
    <w:rsid w:val="009C790A"/>
    <w:rsid w:val="00A12753"/>
    <w:rsid w:val="00A75416"/>
    <w:rsid w:val="00AF0B38"/>
    <w:rsid w:val="00B02E11"/>
    <w:rsid w:val="00B1224E"/>
    <w:rsid w:val="00B149DA"/>
    <w:rsid w:val="00B164F4"/>
    <w:rsid w:val="00B20A5E"/>
    <w:rsid w:val="00B55D7B"/>
    <w:rsid w:val="00C22EE9"/>
    <w:rsid w:val="00C42089"/>
    <w:rsid w:val="00C80D33"/>
    <w:rsid w:val="00C92A2E"/>
    <w:rsid w:val="00CE257B"/>
    <w:rsid w:val="00D52B7D"/>
    <w:rsid w:val="00D93DD6"/>
    <w:rsid w:val="00DF4DDC"/>
    <w:rsid w:val="00E22922"/>
    <w:rsid w:val="00E61942"/>
    <w:rsid w:val="00E7737D"/>
    <w:rsid w:val="00EE02E1"/>
    <w:rsid w:val="00F72AB8"/>
    <w:rsid w:val="00F779A2"/>
    <w:rsid w:val="00F846A6"/>
    <w:rsid w:val="00FA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C4F5D-CFCC-46B1-87C0-8F4158F5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D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55D1D"/>
    <w:pPr>
      <w:tabs>
        <w:tab w:val="center" w:pos="4680"/>
        <w:tab w:val="right" w:pos="9360"/>
      </w:tabs>
    </w:pPr>
  </w:style>
  <w:style w:type="character" w:customStyle="1" w:styleId="CabealhoChar">
    <w:name w:val="Cabeçalho Char"/>
    <w:basedOn w:val="Fontepargpadro"/>
    <w:link w:val="Cabealho"/>
    <w:uiPriority w:val="99"/>
    <w:rsid w:val="00555D1D"/>
  </w:style>
  <w:style w:type="paragraph" w:styleId="Rodap">
    <w:name w:val="footer"/>
    <w:basedOn w:val="Normal"/>
    <w:link w:val="RodapChar"/>
    <w:uiPriority w:val="99"/>
    <w:unhideWhenUsed/>
    <w:rsid w:val="00555D1D"/>
    <w:pPr>
      <w:tabs>
        <w:tab w:val="center" w:pos="4680"/>
        <w:tab w:val="right" w:pos="9360"/>
      </w:tabs>
    </w:pPr>
  </w:style>
  <w:style w:type="character" w:customStyle="1" w:styleId="RodapChar">
    <w:name w:val="Rodapé Char"/>
    <w:basedOn w:val="Fontepargpadro"/>
    <w:link w:val="Rodap"/>
    <w:uiPriority w:val="99"/>
    <w:rsid w:val="00555D1D"/>
  </w:style>
  <w:style w:type="table" w:styleId="Tabelacomgrade">
    <w:name w:val="Table Grid"/>
    <w:basedOn w:val="Tabelanormal"/>
    <w:uiPriority w:val="39"/>
    <w:rsid w:val="0055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eSutil">
    <w:name w:val="Subtle Emphasis"/>
    <w:basedOn w:val="Fontepargpadro"/>
    <w:uiPriority w:val="19"/>
    <w:qFormat/>
    <w:rsid w:val="008220E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4</Pages>
  <Words>1003</Words>
  <Characters>5419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Breno Macedo</dc:creator>
  <cp:keywords/>
  <dc:description/>
  <cp:lastModifiedBy>Francisco</cp:lastModifiedBy>
  <cp:revision>59</cp:revision>
  <dcterms:created xsi:type="dcterms:W3CDTF">2017-09-29T18:03:00Z</dcterms:created>
  <dcterms:modified xsi:type="dcterms:W3CDTF">2019-08-09T19:17:00Z</dcterms:modified>
</cp:coreProperties>
</file>